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0977" w14:textId="24A0EAC5" w:rsidR="002F661E" w:rsidRPr="002F661E" w:rsidRDefault="002F661E" w:rsidP="002F66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661E">
        <w:rPr>
          <w:rFonts w:ascii="Times New Roman" w:hAnsi="Times New Roman" w:cs="Times New Roman"/>
          <w:b/>
          <w:bCs/>
          <w:sz w:val="32"/>
          <w:szCs w:val="32"/>
        </w:rPr>
        <w:t>Литература по направлению «Человек путешествующий: дорога в жизни человека»</w:t>
      </w:r>
    </w:p>
    <w:p w14:paraId="0DD0FB91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«Кому на Руси жить хорошо»</w:t>
      </w:r>
    </w:p>
    <w:p w14:paraId="254F9B48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А.С. Пушкин «Евгений Онегин»</w:t>
      </w:r>
    </w:p>
    <w:p w14:paraId="7A04D612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«Путешествие из Петербурга в Москву»</w:t>
      </w:r>
    </w:p>
    <w:p w14:paraId="2695643B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А.С. Пушкин «Капитанская дочка»</w:t>
      </w:r>
    </w:p>
    <w:p w14:paraId="4C32F04B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«Горе от ума»</w:t>
      </w:r>
    </w:p>
    <w:p w14:paraId="59394450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Джеймс Джойс «Эвелин»</w:t>
      </w:r>
    </w:p>
    <w:p w14:paraId="04FE8D74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 xml:space="preserve">▪ </w:t>
      </w:r>
      <w:proofErr w:type="spellStart"/>
      <w:r w:rsidRPr="002F661E">
        <w:rPr>
          <w:rFonts w:ascii="Times New Roman" w:hAnsi="Times New Roman" w:cs="Times New Roman"/>
          <w:sz w:val="32"/>
          <w:szCs w:val="32"/>
        </w:rPr>
        <w:t>Н.В.Гоголь</w:t>
      </w:r>
      <w:proofErr w:type="spellEnd"/>
      <w:r w:rsidRPr="002F661E">
        <w:rPr>
          <w:rFonts w:ascii="Times New Roman" w:hAnsi="Times New Roman" w:cs="Times New Roman"/>
          <w:sz w:val="32"/>
          <w:szCs w:val="32"/>
        </w:rPr>
        <w:t xml:space="preserve"> «Мертвые души»</w:t>
      </w:r>
    </w:p>
    <w:p w14:paraId="34854D32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 xml:space="preserve">▪ Ч. </w:t>
      </w:r>
      <w:proofErr w:type="spellStart"/>
      <w:r w:rsidRPr="002F661E">
        <w:rPr>
          <w:rFonts w:ascii="Times New Roman" w:hAnsi="Times New Roman" w:cs="Times New Roman"/>
          <w:sz w:val="32"/>
          <w:szCs w:val="32"/>
        </w:rPr>
        <w:t>Айтллатов</w:t>
      </w:r>
      <w:proofErr w:type="spellEnd"/>
      <w:r w:rsidRPr="002F661E">
        <w:rPr>
          <w:rFonts w:ascii="Times New Roman" w:hAnsi="Times New Roman" w:cs="Times New Roman"/>
          <w:sz w:val="32"/>
          <w:szCs w:val="32"/>
        </w:rPr>
        <w:t xml:space="preserve"> «И дольше века длится день»</w:t>
      </w:r>
    </w:p>
    <w:p w14:paraId="78EF3786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Л.Н. Толстой «Война и мир»</w:t>
      </w:r>
    </w:p>
    <w:p w14:paraId="0C321102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А.Т. Твардовский «Василий Тёркин»</w:t>
      </w:r>
    </w:p>
    <w:p w14:paraId="18A0D36C" w14:textId="4C5B3B57" w:rsidR="002F661E" w:rsidRPr="002F661E" w:rsidRDefault="002F661E" w:rsidP="002F66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661E">
        <w:rPr>
          <w:rFonts w:ascii="Times New Roman" w:hAnsi="Times New Roman" w:cs="Times New Roman"/>
          <w:b/>
          <w:bCs/>
          <w:sz w:val="32"/>
          <w:szCs w:val="32"/>
        </w:rPr>
        <w:t>Литература по направлению «Цивилизация и технологии – спасение, вызов или трагедия?»</w:t>
      </w:r>
    </w:p>
    <w:p w14:paraId="6CDBA1FC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М.А. Булгаков «Собачье сердце», «Роковые яйца», «Мастер и Маргарита».</w:t>
      </w:r>
    </w:p>
    <w:p w14:paraId="40E232E3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Чернышевский «Что делать?»</w:t>
      </w:r>
    </w:p>
    <w:p w14:paraId="40C70F7F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Шолохов «Поднятая целина»</w:t>
      </w:r>
    </w:p>
    <w:p w14:paraId="2FAA5D98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Р. Брэдбери «Вельд»</w:t>
      </w:r>
    </w:p>
    <w:p w14:paraId="35D55D9F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В.Г. Распутин «Прощание с Матёрой»</w:t>
      </w:r>
    </w:p>
    <w:p w14:paraId="55756897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М. Булгаков «Собачье сердце»</w:t>
      </w:r>
    </w:p>
    <w:p w14:paraId="143A3BCE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Ж. Верн «Вверх дном»</w:t>
      </w:r>
    </w:p>
    <w:p w14:paraId="1915043D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Р. Брэдбери «451 градус по Фаренгейту»</w:t>
      </w:r>
    </w:p>
    <w:p w14:paraId="565046B1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 xml:space="preserve">▪ </w:t>
      </w:r>
      <w:proofErr w:type="spellStart"/>
      <w:r w:rsidRPr="002F661E">
        <w:rPr>
          <w:rFonts w:ascii="Times New Roman" w:hAnsi="Times New Roman" w:cs="Times New Roman"/>
          <w:sz w:val="32"/>
          <w:szCs w:val="32"/>
        </w:rPr>
        <w:t>Ж.Верн</w:t>
      </w:r>
      <w:proofErr w:type="spellEnd"/>
      <w:r w:rsidRPr="002F661E">
        <w:rPr>
          <w:rFonts w:ascii="Times New Roman" w:hAnsi="Times New Roman" w:cs="Times New Roman"/>
          <w:sz w:val="32"/>
          <w:szCs w:val="32"/>
        </w:rPr>
        <w:t xml:space="preserve"> «Двадцать тысяч лье под водой»</w:t>
      </w:r>
    </w:p>
    <w:p w14:paraId="60B4C66C" w14:textId="5F5C5246" w:rsid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 xml:space="preserve">▪ </w:t>
      </w:r>
      <w:proofErr w:type="spellStart"/>
      <w:r w:rsidRPr="002F661E">
        <w:rPr>
          <w:rFonts w:ascii="Times New Roman" w:hAnsi="Times New Roman" w:cs="Times New Roman"/>
          <w:sz w:val="32"/>
          <w:szCs w:val="32"/>
        </w:rPr>
        <w:t>Г.Уэллс</w:t>
      </w:r>
      <w:proofErr w:type="spellEnd"/>
      <w:r w:rsidRPr="002F661E">
        <w:rPr>
          <w:rFonts w:ascii="Times New Roman" w:hAnsi="Times New Roman" w:cs="Times New Roman"/>
          <w:sz w:val="32"/>
          <w:szCs w:val="32"/>
        </w:rPr>
        <w:t xml:space="preserve"> «Война миров», «Человек-невидимка»</w:t>
      </w:r>
    </w:p>
    <w:p w14:paraId="73CD436F" w14:textId="63006626" w:rsid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</w:p>
    <w:p w14:paraId="215BAF13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</w:p>
    <w:p w14:paraId="62826066" w14:textId="55583BA0" w:rsidR="002F661E" w:rsidRPr="002F661E" w:rsidRDefault="002F661E" w:rsidP="002F66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661E">
        <w:rPr>
          <w:rFonts w:ascii="Times New Roman" w:hAnsi="Times New Roman" w:cs="Times New Roman"/>
          <w:b/>
          <w:bCs/>
          <w:sz w:val="32"/>
          <w:szCs w:val="32"/>
        </w:rPr>
        <w:lastRenderedPageBreak/>
        <w:t>Литература по направлению «Преступление и Наказание – вечная тема»</w:t>
      </w:r>
    </w:p>
    <w:p w14:paraId="3EB91D6B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М. Булгаков «Мастер и Маргарита»</w:t>
      </w:r>
    </w:p>
    <w:p w14:paraId="5EAA6F15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Н. Гоголь «Мертвые души», «Тарас Бульба», «Шинель», «Мёртвые души»</w:t>
      </w:r>
    </w:p>
    <w:p w14:paraId="4B7450F8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«Капитанская дочка»</w:t>
      </w:r>
    </w:p>
    <w:p w14:paraId="485319DA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«Герой нашего времени»</w:t>
      </w:r>
    </w:p>
    <w:p w14:paraId="37139F48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«Война и мир»</w:t>
      </w:r>
    </w:p>
    <w:p w14:paraId="06D253E4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«Дубровский»</w:t>
      </w:r>
    </w:p>
    <w:p w14:paraId="4DE91749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«Тарас Бульба»</w:t>
      </w:r>
    </w:p>
    <w:p w14:paraId="022F33F9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«Песня про купца Калашникова»</w:t>
      </w:r>
    </w:p>
    <w:p w14:paraId="67E992E0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Ф. Достоевский «Преступление и наказание»</w:t>
      </w:r>
    </w:p>
    <w:p w14:paraId="06B476CB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Эдгар По «Сердце-обличитель»</w:t>
      </w:r>
    </w:p>
    <w:p w14:paraId="543E04F0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 Островский «Гроза»</w:t>
      </w:r>
    </w:p>
    <w:p w14:paraId="6A50580E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Н. Лесков «Леди Макбет Мценского уезда»</w:t>
      </w:r>
    </w:p>
    <w:p w14:paraId="274F0E5E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И. Тургенев «Муму»</w:t>
      </w:r>
    </w:p>
    <w:p w14:paraId="1E28A03E" w14:textId="4F6F575F" w:rsidR="002F661E" w:rsidRPr="002F661E" w:rsidRDefault="002F661E" w:rsidP="002F66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661E">
        <w:rPr>
          <w:rFonts w:ascii="Times New Roman" w:hAnsi="Times New Roman" w:cs="Times New Roman"/>
          <w:b/>
          <w:bCs/>
          <w:sz w:val="32"/>
          <w:szCs w:val="32"/>
        </w:rPr>
        <w:t>Литература по направлению «Книга (музыка, спектакль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2F661E">
        <w:rPr>
          <w:rFonts w:ascii="Times New Roman" w:hAnsi="Times New Roman" w:cs="Times New Roman"/>
          <w:b/>
          <w:bCs/>
          <w:sz w:val="32"/>
          <w:szCs w:val="32"/>
        </w:rPr>
        <w:t>фильм) – про меня»</w:t>
      </w:r>
    </w:p>
    <w:p w14:paraId="17982A24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Л. Андреев. «Иуда Искариот»</w:t>
      </w:r>
    </w:p>
    <w:p w14:paraId="439562B9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Д.И. Фонвизин «Недоросль»</w:t>
      </w:r>
    </w:p>
    <w:p w14:paraId="54F91D29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Юлия Кузнецова «Помощница ангела»</w:t>
      </w:r>
    </w:p>
    <w:p w14:paraId="73E09272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И.А. Гончаров «Обломов»</w:t>
      </w:r>
    </w:p>
    <w:p w14:paraId="095F167B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Лермонтов «Герой нашего времени»</w:t>
      </w:r>
    </w:p>
    <w:p w14:paraId="1FEE11ED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М. Шолохов «Судьба человека»</w:t>
      </w:r>
    </w:p>
    <w:p w14:paraId="0B326F24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И.С. Тургенев «Отцы и дети»</w:t>
      </w:r>
    </w:p>
    <w:p w14:paraId="28DE7AD7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 Грин «Алые паруса»</w:t>
      </w:r>
    </w:p>
    <w:p w14:paraId="7A1B5DDF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М. Горький «Старуха Изергиль»</w:t>
      </w:r>
    </w:p>
    <w:p w14:paraId="06ED3711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Б. Полевой «Повесть о настоящем человеке»</w:t>
      </w:r>
    </w:p>
    <w:p w14:paraId="55662ED0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lastRenderedPageBreak/>
        <w:t>▪ А.Н. Куприн «Гранатовый браслет»</w:t>
      </w:r>
    </w:p>
    <w:p w14:paraId="4C1EBEC6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 Н. Толстой «Русский характер»</w:t>
      </w:r>
    </w:p>
    <w:p w14:paraId="52898A45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 С. Грин «Зелёная лампа»</w:t>
      </w:r>
    </w:p>
    <w:p w14:paraId="018A58D4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Д. С. Лихачёв «Письма о добром и прекрасном»</w:t>
      </w:r>
    </w:p>
    <w:p w14:paraId="337E75BD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Н.В. Гоголь «Портрет»</w:t>
      </w:r>
    </w:p>
    <w:p w14:paraId="15779A66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Л.Н. Толстой «Анна Каренина»</w:t>
      </w:r>
    </w:p>
    <w:p w14:paraId="286AE5A7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А.И. Куприн «Тапер», «Гранатовый браслет»</w:t>
      </w:r>
    </w:p>
    <w:p w14:paraId="27F90868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Островский «Лес»</w:t>
      </w:r>
    </w:p>
    <w:p w14:paraId="17C4399D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А.М. Горький «На дне»</w:t>
      </w:r>
    </w:p>
    <w:p w14:paraId="5DE3043A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М.Е. Салтыков-Щедрин «Господа Головлевы»</w:t>
      </w:r>
    </w:p>
    <w:p w14:paraId="69261280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А.П. Чехов «Чайка», «</w:t>
      </w:r>
      <w:proofErr w:type="spellStart"/>
      <w:r w:rsidRPr="002F661E">
        <w:rPr>
          <w:rFonts w:ascii="Times New Roman" w:hAnsi="Times New Roman" w:cs="Times New Roman"/>
          <w:sz w:val="32"/>
          <w:szCs w:val="32"/>
        </w:rPr>
        <w:t>Ионыч</w:t>
      </w:r>
      <w:proofErr w:type="spellEnd"/>
      <w:r w:rsidRPr="002F661E">
        <w:rPr>
          <w:rFonts w:ascii="Times New Roman" w:hAnsi="Times New Roman" w:cs="Times New Roman"/>
          <w:sz w:val="32"/>
          <w:szCs w:val="32"/>
        </w:rPr>
        <w:t>»</w:t>
      </w:r>
    </w:p>
    <w:p w14:paraId="53A15128" w14:textId="76653E23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Д.С. Лихачёв «Письма о добром и прекрасном» (письма «Большое в малом», «Самое большое», «Самая большая ценность жизни»)</w:t>
      </w:r>
    </w:p>
    <w:p w14:paraId="727E30E2" w14:textId="7D77C248" w:rsidR="002F661E" w:rsidRPr="002F661E" w:rsidRDefault="002F661E" w:rsidP="002F66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661E">
        <w:rPr>
          <w:rFonts w:ascii="Times New Roman" w:hAnsi="Times New Roman" w:cs="Times New Roman"/>
          <w:b/>
          <w:bCs/>
          <w:sz w:val="32"/>
          <w:szCs w:val="32"/>
        </w:rPr>
        <w:t>Литература по направлению «Кому на Руси жить хорошо? – вопрос гражданина»</w:t>
      </w:r>
    </w:p>
    <w:p w14:paraId="6E263C52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«Война и мир»</w:t>
      </w:r>
    </w:p>
    <w:p w14:paraId="4BE4F71F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«Преступление и наказание»</w:t>
      </w:r>
    </w:p>
    <w:p w14:paraId="29E9384E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«Тихий Дон»</w:t>
      </w:r>
    </w:p>
    <w:p w14:paraId="7321CC38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«Левша»</w:t>
      </w:r>
    </w:p>
    <w:p w14:paraId="72A46FE9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«Отцы и дети»</w:t>
      </w:r>
    </w:p>
    <w:p w14:paraId="29662951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В. Маяковский «Прозаседавшиеся»</w:t>
      </w:r>
    </w:p>
    <w:p w14:paraId="4F4BE303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Н. Гоголь «Мертвые души», «Ревизор»</w:t>
      </w:r>
    </w:p>
    <w:p w14:paraId="2D50DB15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И. Гончаров «Обломов»</w:t>
      </w:r>
    </w:p>
    <w:p w14:paraId="11F18B2D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 Чехов «Человек в футляре»</w:t>
      </w:r>
    </w:p>
    <w:p w14:paraId="7A74E8F4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М. Салтыков-Щедрин «История одного города»</w:t>
      </w:r>
    </w:p>
    <w:p w14:paraId="7219CDE7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 Островский «Гроза»</w:t>
      </w:r>
    </w:p>
    <w:p w14:paraId="62FCFB18" w14:textId="77777777" w:rsidR="002F661E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А. Грибоедов «Горе от ума»</w:t>
      </w:r>
    </w:p>
    <w:p w14:paraId="6BDBBED0" w14:textId="1E39C261" w:rsidR="003332E1" w:rsidRPr="002F661E" w:rsidRDefault="002F661E" w:rsidP="002F661E">
      <w:pPr>
        <w:rPr>
          <w:rFonts w:ascii="Times New Roman" w:hAnsi="Times New Roman" w:cs="Times New Roman"/>
          <w:sz w:val="32"/>
          <w:szCs w:val="32"/>
        </w:rPr>
      </w:pPr>
      <w:r w:rsidRPr="002F661E">
        <w:rPr>
          <w:rFonts w:ascii="Times New Roman" w:hAnsi="Times New Roman" w:cs="Times New Roman"/>
          <w:sz w:val="32"/>
          <w:szCs w:val="32"/>
        </w:rPr>
        <w:t>▪ Д. Фонвизин «Недоросль</w:t>
      </w:r>
    </w:p>
    <w:sectPr w:rsidR="003332E1" w:rsidRPr="002F661E" w:rsidSect="002F66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1"/>
    <w:rsid w:val="002F661E"/>
    <w:rsid w:val="003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D4A9"/>
  <w15:chartTrackingRefBased/>
  <w15:docId w15:val="{A2D1AF65-592E-4974-9F88-4E37A6B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Проверка2 Пользователь</dc:creator>
  <cp:keywords/>
  <dc:description/>
  <cp:lastModifiedBy>Проверка2 Пользователь</cp:lastModifiedBy>
  <cp:revision>2</cp:revision>
  <dcterms:created xsi:type="dcterms:W3CDTF">2021-11-05T09:02:00Z</dcterms:created>
  <dcterms:modified xsi:type="dcterms:W3CDTF">2021-11-05T09:05:00Z</dcterms:modified>
</cp:coreProperties>
</file>